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5A1" w:rsidRPr="001644C4" w:rsidRDefault="001B45A1" w:rsidP="001B45A1">
      <w:pPr>
        <w:widowControl/>
        <w:jc w:val="left"/>
        <w:rPr>
          <w:rFonts w:ascii="宋体" w:hAnsi="宋体"/>
          <w:sz w:val="18"/>
        </w:rPr>
      </w:pPr>
      <w:r>
        <w:rPr>
          <w:rFonts w:ascii="仿宋_GB2312" w:eastAsia="仿宋_GB2312" w:hint="eastAsia"/>
          <w:sz w:val="32"/>
          <w:szCs w:val="32"/>
        </w:rPr>
        <w:t>附件3</w:t>
      </w:r>
    </w:p>
    <w:p w:rsidR="001B45A1" w:rsidRDefault="001B45A1" w:rsidP="001B45A1">
      <w:pPr>
        <w:jc w:val="center"/>
        <w:rPr>
          <w:rFonts w:ascii="宋体" w:hAnsi="宋体"/>
          <w:b/>
          <w:sz w:val="44"/>
          <w:szCs w:val="44"/>
        </w:rPr>
      </w:pPr>
      <w:r>
        <w:rPr>
          <w:rFonts w:ascii="宋体" w:hAnsi="宋体" w:hint="eastAsia"/>
          <w:b/>
          <w:sz w:val="44"/>
          <w:szCs w:val="44"/>
        </w:rPr>
        <w:t>吉林长春资格审查地点交通说明</w:t>
      </w:r>
    </w:p>
    <w:p w:rsidR="001B45A1" w:rsidRPr="009A58D6" w:rsidRDefault="001B45A1" w:rsidP="001B45A1">
      <w:pPr>
        <w:spacing w:line="600" w:lineRule="exact"/>
        <w:ind w:firstLineChars="200" w:firstLine="640"/>
        <w:outlineLvl w:val="0"/>
        <w:rPr>
          <w:rFonts w:ascii="黑体" w:eastAsia="黑体"/>
          <w:sz w:val="32"/>
        </w:rPr>
      </w:pPr>
      <w:r w:rsidRPr="009A58D6">
        <w:rPr>
          <w:rFonts w:ascii="黑体" w:eastAsia="黑体" w:hint="eastAsia"/>
          <w:sz w:val="32"/>
        </w:rPr>
        <w:t>一、资格审查地点</w:t>
      </w:r>
    </w:p>
    <w:p w:rsidR="001B45A1" w:rsidRDefault="001B45A1" w:rsidP="001B45A1">
      <w:pPr>
        <w:spacing w:line="600" w:lineRule="exact"/>
        <w:ind w:firstLineChars="200" w:firstLine="640"/>
        <w:rPr>
          <w:rFonts w:ascii="Arial" w:hAnsi="Arial" w:cs="Arial"/>
          <w:color w:val="000000"/>
          <w:kern w:val="0"/>
          <w:sz w:val="18"/>
          <w:szCs w:val="18"/>
        </w:rPr>
      </w:pPr>
      <w:r>
        <w:rPr>
          <w:rFonts w:ascii="仿宋_GB2312" w:eastAsia="仿宋_GB2312" w:hint="eastAsia"/>
          <w:sz w:val="32"/>
        </w:rPr>
        <w:t>资格审查地点为国网吉林省电力有限公司长春供电公司检修分公司变电运维室，地址：吉林省长春市经开区珠海南路190号（金川街与珠海南路交汇，西行300米，</w:t>
      </w:r>
      <w:proofErr w:type="gramStart"/>
      <w:r>
        <w:rPr>
          <w:rFonts w:ascii="仿宋_GB2312" w:eastAsia="仿宋_GB2312" w:hint="eastAsia"/>
          <w:sz w:val="32"/>
        </w:rPr>
        <w:t>国网长春供电公司</w:t>
      </w:r>
      <w:proofErr w:type="gramEnd"/>
      <w:r>
        <w:rPr>
          <w:rFonts w:ascii="仿宋_GB2312" w:eastAsia="仿宋_GB2312" w:hint="eastAsia"/>
          <w:sz w:val="32"/>
        </w:rPr>
        <w:t>电力调度控制中心旁）</w:t>
      </w:r>
      <w:r>
        <w:rPr>
          <w:rFonts w:ascii="仿宋_GB2312" w:eastAsia="仿宋_GB2312" w:hAnsi="Arial" w:cs="Arial" w:hint="eastAsia"/>
          <w:color w:val="000000"/>
          <w:kern w:val="0"/>
          <w:sz w:val="32"/>
          <w:szCs w:val="32"/>
        </w:rPr>
        <w:t>。</w:t>
      </w:r>
    </w:p>
    <w:p w:rsidR="001B45A1" w:rsidRDefault="001B45A1" w:rsidP="001B45A1">
      <w:pPr>
        <w:spacing w:line="600" w:lineRule="exact"/>
        <w:ind w:firstLineChars="200" w:firstLine="640"/>
        <w:outlineLvl w:val="0"/>
        <w:rPr>
          <w:rFonts w:ascii="黑体" w:eastAsia="黑体"/>
          <w:sz w:val="32"/>
        </w:rPr>
      </w:pPr>
      <w:r>
        <w:rPr>
          <w:rFonts w:ascii="黑体" w:eastAsia="黑体" w:hint="eastAsia"/>
          <w:sz w:val="32"/>
        </w:rPr>
        <w:t>二、乘车路线</w:t>
      </w:r>
    </w:p>
    <w:p w:rsidR="001B45A1" w:rsidRDefault="001B45A1" w:rsidP="001B45A1">
      <w:pPr>
        <w:spacing w:line="600" w:lineRule="exact"/>
        <w:ind w:firstLineChars="200" w:firstLine="640"/>
        <w:rPr>
          <w:rFonts w:ascii="仿宋_GB2312" w:eastAsia="仿宋_GB2312"/>
          <w:sz w:val="32"/>
        </w:rPr>
      </w:pPr>
      <w:r>
        <w:rPr>
          <w:rFonts w:ascii="仿宋_GB2312" w:eastAsia="仿宋_GB2312" w:hint="eastAsia"/>
          <w:sz w:val="32"/>
        </w:rPr>
        <w:t>1．从长春站出发，乘坐轻轨4号线（车场方向）至北海路站A口出，步行618米即到。</w:t>
      </w:r>
    </w:p>
    <w:p w:rsidR="001B45A1" w:rsidRDefault="001B45A1" w:rsidP="001B45A1">
      <w:pPr>
        <w:spacing w:line="600" w:lineRule="exact"/>
        <w:ind w:firstLineChars="200" w:firstLine="640"/>
        <w:rPr>
          <w:rFonts w:ascii="仿宋_GB2312" w:eastAsia="仿宋_GB2312"/>
          <w:sz w:val="32"/>
        </w:rPr>
      </w:pPr>
      <w:r>
        <w:rPr>
          <w:rFonts w:ascii="仿宋_GB2312" w:eastAsia="仿宋_GB2312" w:hint="eastAsia"/>
          <w:sz w:val="32"/>
        </w:rPr>
        <w:t>2.从长春西站出发，乘坐地铁2号线（东方广场方向）至吉林大路站下车，换乘轻轨4号线（车场方向）至北海路站A口出，步行618米即到。</w:t>
      </w:r>
    </w:p>
    <w:p w:rsidR="001B45A1" w:rsidRDefault="001B45A1" w:rsidP="001B45A1">
      <w:pPr>
        <w:spacing w:line="600" w:lineRule="exact"/>
        <w:ind w:firstLineChars="200" w:firstLine="640"/>
        <w:outlineLvl w:val="0"/>
        <w:rPr>
          <w:rFonts w:ascii="仿宋_GB2312" w:eastAsia="仿宋_GB2312"/>
          <w:b/>
          <w:sz w:val="32"/>
        </w:rPr>
      </w:pPr>
      <w:r>
        <w:rPr>
          <w:rFonts w:ascii="黑体" w:eastAsia="黑体" w:hint="eastAsia"/>
          <w:sz w:val="32"/>
        </w:rPr>
        <w:t>三、地点示意图</w:t>
      </w:r>
    </w:p>
    <w:p w:rsidR="001B45A1" w:rsidRDefault="001B45A1" w:rsidP="001B45A1">
      <w:pPr>
        <w:jc w:val="center"/>
        <w:rPr>
          <w:rFonts w:ascii="宋体" w:hAnsi="宋体"/>
          <w:b/>
          <w:sz w:val="44"/>
          <w:szCs w:val="44"/>
        </w:rPr>
      </w:pPr>
      <w:r>
        <w:rPr>
          <w:noProof/>
        </w:rPr>
        <w:drawing>
          <wp:inline distT="0" distB="0" distL="0" distR="0">
            <wp:extent cx="5086350" cy="257175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
                    <a:srcRect/>
                    <a:stretch>
                      <a:fillRect/>
                    </a:stretch>
                  </pic:blipFill>
                  <pic:spPr bwMode="auto">
                    <a:xfrm>
                      <a:off x="0" y="0"/>
                      <a:ext cx="5086350" cy="2571750"/>
                    </a:xfrm>
                    <a:prstGeom prst="rect">
                      <a:avLst/>
                    </a:prstGeom>
                    <a:noFill/>
                    <a:ln w="9525">
                      <a:noFill/>
                      <a:miter lim="800000"/>
                      <a:headEnd/>
                      <a:tailEnd/>
                    </a:ln>
                  </pic:spPr>
                </pic:pic>
              </a:graphicData>
            </a:graphic>
          </wp:inline>
        </w:drawing>
      </w:r>
    </w:p>
    <w:p w:rsidR="001B45A1" w:rsidRDefault="001B45A1" w:rsidP="001B45A1">
      <w:pPr>
        <w:jc w:val="center"/>
        <w:rPr>
          <w:rFonts w:ascii="宋体" w:hAnsi="宋体"/>
          <w:b/>
          <w:sz w:val="44"/>
          <w:szCs w:val="44"/>
        </w:rPr>
      </w:pPr>
    </w:p>
    <w:p w:rsidR="001A0285" w:rsidRDefault="001A0285"/>
    <w:sectPr w:rsidR="001A0285" w:rsidSect="001A0285">
      <w:footerReference w:type="even" r:id="rId5"/>
      <w:footerReference w:type="default" r:id="rId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C50" w:rsidRDefault="001B45A1">
    <w:pPr>
      <w:pStyle w:val="a3"/>
      <w:framePr w:wrap="around" w:vAnchor="text" w:hAnchor="margin" w:xAlign="center" w:y="1"/>
      <w:rPr>
        <w:rStyle w:val="a4"/>
      </w:rPr>
    </w:pPr>
    <w:r>
      <w:fldChar w:fldCharType="begin"/>
    </w:r>
    <w:r>
      <w:rPr>
        <w:rStyle w:val="a4"/>
      </w:rPr>
      <w:instrText xml:space="preserve">PAGE  </w:instrText>
    </w:r>
    <w:r>
      <w:fldChar w:fldCharType="end"/>
    </w:r>
  </w:p>
  <w:p w:rsidR="00280C50" w:rsidRDefault="001B45A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C50" w:rsidRDefault="001B45A1">
    <w:pPr>
      <w:pStyle w:val="a3"/>
      <w:framePr w:wrap="around" w:vAnchor="text" w:hAnchor="margin" w:xAlign="center" w:y="1"/>
      <w:rPr>
        <w:rStyle w:val="a4"/>
      </w:rPr>
    </w:pPr>
    <w:r>
      <w:fldChar w:fldCharType="begin"/>
    </w:r>
    <w:r>
      <w:rPr>
        <w:rStyle w:val="a4"/>
      </w:rPr>
      <w:instrText xml:space="preserve">PAGE  </w:instrText>
    </w:r>
    <w:r>
      <w:fldChar w:fldCharType="separate"/>
    </w:r>
    <w:r>
      <w:rPr>
        <w:rStyle w:val="a4"/>
        <w:noProof/>
      </w:rPr>
      <w:t>1</w:t>
    </w:r>
    <w:r>
      <w:fldChar w:fldCharType="end"/>
    </w:r>
  </w:p>
  <w:p w:rsidR="00280C50" w:rsidRDefault="001B45A1">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B45A1"/>
    <w:rsid w:val="001A0285"/>
    <w:rsid w:val="001B45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5A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qFormat/>
    <w:rsid w:val="001B45A1"/>
    <w:pPr>
      <w:tabs>
        <w:tab w:val="center" w:pos="4153"/>
        <w:tab w:val="right" w:pos="8306"/>
      </w:tabs>
      <w:snapToGrid w:val="0"/>
      <w:jc w:val="left"/>
    </w:pPr>
    <w:rPr>
      <w:sz w:val="18"/>
    </w:rPr>
  </w:style>
  <w:style w:type="character" w:customStyle="1" w:styleId="Char">
    <w:name w:val="页脚 Char"/>
    <w:basedOn w:val="a0"/>
    <w:link w:val="a3"/>
    <w:semiHidden/>
    <w:rsid w:val="001B45A1"/>
    <w:rPr>
      <w:rFonts w:ascii="Times New Roman" w:eastAsia="宋体" w:hAnsi="Times New Roman" w:cs="Times New Roman"/>
      <w:sz w:val="18"/>
      <w:szCs w:val="20"/>
    </w:rPr>
  </w:style>
  <w:style w:type="character" w:styleId="a4">
    <w:name w:val="page number"/>
    <w:basedOn w:val="a0"/>
    <w:semiHidden/>
    <w:qFormat/>
    <w:rsid w:val="001B45A1"/>
  </w:style>
  <w:style w:type="paragraph" w:styleId="a5">
    <w:name w:val="Balloon Text"/>
    <w:basedOn w:val="a"/>
    <w:link w:val="Char0"/>
    <w:uiPriority w:val="99"/>
    <w:semiHidden/>
    <w:unhideWhenUsed/>
    <w:rsid w:val="001B45A1"/>
    <w:rPr>
      <w:sz w:val="18"/>
      <w:szCs w:val="18"/>
    </w:rPr>
  </w:style>
  <w:style w:type="character" w:customStyle="1" w:styleId="Char0">
    <w:name w:val="批注框文本 Char"/>
    <w:basedOn w:val="a0"/>
    <w:link w:val="a5"/>
    <w:uiPriority w:val="99"/>
    <w:semiHidden/>
    <w:rsid w:val="001B45A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Words>
  <Characters>211</Characters>
  <Application>Microsoft Office Word</Application>
  <DocSecurity>0</DocSecurity>
  <Lines>1</Lines>
  <Paragraphs>1</Paragraphs>
  <ScaleCrop>false</ScaleCrop>
  <Company>Microsoft</Company>
  <LinksUpToDate>false</LinksUpToDate>
  <CharactersWithSpaces>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2019-04-04T09:53:00Z</dcterms:created>
  <dcterms:modified xsi:type="dcterms:W3CDTF">2019-04-04T09:54:00Z</dcterms:modified>
</cp:coreProperties>
</file>