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附件1：     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     </w:t>
      </w:r>
      <w:r>
        <w:rPr>
          <w:rStyle w:val="6"/>
          <w:rFonts w:hint="default"/>
          <w:color w:val="auto"/>
        </w:rPr>
        <w:t>华电电力科学研究院有限公司招聘岗位及应聘条件</w:t>
      </w:r>
    </w:p>
    <w:tbl>
      <w:tblPr>
        <w:tblStyle w:val="5"/>
        <w:tblW w:w="139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851"/>
        <w:gridCol w:w="708"/>
        <w:gridCol w:w="1134"/>
        <w:gridCol w:w="5812"/>
        <w:gridCol w:w="47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18"/>
                <w:szCs w:val="18"/>
              </w:rPr>
              <w:t>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18"/>
                <w:szCs w:val="18"/>
              </w:rPr>
              <w:t>岗位性质及工作场所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18"/>
                <w:szCs w:val="18"/>
              </w:rPr>
              <w:t>上岗条件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热能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杭州、济南、武汉、成都、沈阳等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、完成区域内技术监督检查工作；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、负责对锅炉、汽轮机监督涉及内容提供指导及技术支持；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、负责整理总结技术监督发现的共性、典型问题，并通报相关发电企业或分公司；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cs="Times New Roman" w:hAnsiTheme="minorEastAsia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、动力工程及工程热物理、热能工程等相关专业；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、从事技术监督、状态检修工作背景者优先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5、年龄40周岁以下，特别优秀的可适当放宽年龄限制。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电气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杭州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、负责绝缘及高压技术的技术监督，技术服务、试验等工作。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、负责现场试验的安全与质量管理工作。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、负责科技项目的立项与新技术应用工作。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、电气工程及自动化等相关专业；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cs="Times New Roman" w:hAnsiTheme="minorEastAsia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4、年龄40周岁以下，特别优秀的可适当放宽年龄限制。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杭州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、完成区域内技术监督检查工作；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、负责对汽轮机监督涉及内容提供指导及技术支持；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、负责整理总结技术监督发现的共性、典型问题，并通报相关发电企业或分公司；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cs="Times New Roman" w:hAnsiTheme="minorEastAsia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热动、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机械设计及其自动化等相关专业；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、从事技术监督、状态检修工作背景者优先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5、年龄40周岁以下，特别优秀的可适当放宽年龄限制。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新能源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杭州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、负责光伏诊断相关方案的审核；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、牵头负责光伏诊断及性能分析的研究方向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、负责光伏诊断平台部署方案，以及整体推动工作。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、负责光伏诊断相关报告的审核。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、热能工程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、太阳能相关专业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年以上，具有电科院工作背景者优先。</w:t>
            </w:r>
          </w:p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4、年龄40周岁以下，特别优秀的可适当放宽年龄限制。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杭州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、负责组织、调度生产要素，实施日常工作中的组织、计划、指挥、协调、控制、鼓励的职责，保证工程质量、安全文明、工期和效益的目标得以实现；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、负责施工现场管理，合理使用物料、机械设备和劳动力，控制各工程项目的施工成本；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、解决处理施工中出现的各种技术问题。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、金属材料等相关专业；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年以上，具有电科院工作背景者优先。</w:t>
            </w:r>
          </w:p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4、年龄40周岁以下，特别优秀的可适当放宽年龄限制。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环保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杭州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、参与完成本专业基建项目、生产服务项目、科研等工作；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、负责各项目的化水专业工作的开展、协调与实施进度；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、负责各项目化水专业人员的培训、考勤与安全工作。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、化学工程、环境工程、应用化学、工业催化等相关专业；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年以上，具有电科院工作背景者优先。</w:t>
            </w:r>
          </w:p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4、年龄40周岁以下，特别优秀的可适当放宽年龄限制。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热控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杭州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、沈阳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、参与完成本专业基建项目、生产服务项目、科研等工作；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、负责各项目的热控专业工作的开展、协调与实施进度；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、负责各项目热控专业人员的培训、考勤与安全工作。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、自动化、控制理论及控制工程等相关专业；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年以上，具有电科院工作背景者优先。</w:t>
            </w:r>
          </w:p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4、年龄40周岁以下，特别优秀的可适当放宽年龄限制。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水电</w:t>
            </w:r>
          </w:p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杭州、成都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、参与完成本专业基建项目、生产服务项目、科研等工作；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、负责各项目的热控专业工作的开展、协调与实施进度；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、负责各项目热控专业人员的培训、考勤与安全工作。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、本科及以上学历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，中级及以上专业技术资格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水利水电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</w:rPr>
              <w:t>流体机械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等相关专业；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工作经历5年以上，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从事相关工作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  <w:t>年以上，具有电科院工作背景者优先。</w:t>
            </w:r>
          </w:p>
          <w:p>
            <w:pPr>
              <w:widowControl/>
              <w:jc w:val="left"/>
              <w:textAlignment w:val="center"/>
              <w:rPr>
                <w:rFonts w:ascii="Times New Roman" w:cs="Times New Roman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auto"/>
                <w:kern w:val="0"/>
                <w:sz w:val="20"/>
                <w:szCs w:val="20"/>
                <w:lang w:val="en-US" w:eastAsia="zh-CN"/>
              </w:rPr>
              <w:t>4、年龄40周岁以下，特别优秀的可适当放宽年龄限制。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魏碑体简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67A2"/>
    <w:rsid w:val="00153EFB"/>
    <w:rsid w:val="003047C0"/>
    <w:rsid w:val="004B16D8"/>
    <w:rsid w:val="00622B2E"/>
    <w:rsid w:val="007D1672"/>
    <w:rsid w:val="008744F6"/>
    <w:rsid w:val="008B67A2"/>
    <w:rsid w:val="00903099"/>
    <w:rsid w:val="00985A03"/>
    <w:rsid w:val="00A12EBC"/>
    <w:rsid w:val="00B73804"/>
    <w:rsid w:val="00BD058E"/>
    <w:rsid w:val="00D959F2"/>
    <w:rsid w:val="00DD5E89"/>
    <w:rsid w:val="00DE7943"/>
    <w:rsid w:val="00DF7D18"/>
    <w:rsid w:val="1EB7722A"/>
    <w:rsid w:val="24E11B1B"/>
    <w:rsid w:val="3ABB730A"/>
    <w:rsid w:val="46E327C6"/>
    <w:rsid w:val="4D652129"/>
    <w:rsid w:val="61D11491"/>
    <w:rsid w:val="6F446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497</Words>
  <Characters>2839</Characters>
  <Lines>23</Lines>
  <Paragraphs>6</Paragraphs>
  <TotalTime>2</TotalTime>
  <ScaleCrop>false</ScaleCrop>
  <LinksUpToDate>false</LinksUpToDate>
  <CharactersWithSpaces>3330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牟中华</cp:lastModifiedBy>
  <dcterms:modified xsi:type="dcterms:W3CDTF">2018-11-29T01:54:59Z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